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8" w:rsidRDefault="00C04C6A">
      <w:pPr>
        <w:jc w:val="center"/>
        <w:rPr>
          <w:rFonts w:ascii="仿宋" w:eastAsia="仿宋" w:hAnsi="仿宋"/>
          <w:b/>
          <w:sz w:val="28"/>
          <w:szCs w:val="28"/>
        </w:rPr>
      </w:pPr>
      <w:r w:rsidRPr="00917D2D">
        <w:rPr>
          <w:rFonts w:ascii="仿宋" w:eastAsia="仿宋" w:hAnsi="仿宋" w:hint="eastAsia"/>
          <w:b/>
          <w:sz w:val="28"/>
          <w:szCs w:val="28"/>
        </w:rPr>
        <w:t>环境生物学（一）</w:t>
      </w:r>
      <w:r w:rsidR="00967700">
        <w:rPr>
          <w:rFonts w:ascii="仿宋" w:eastAsia="仿宋" w:hAnsi="仿宋" w:hint="eastAsia"/>
          <w:b/>
          <w:sz w:val="28"/>
          <w:szCs w:val="28"/>
        </w:rPr>
        <w:t>教学大纲</w:t>
      </w:r>
    </w:p>
    <w:p w:rsidR="00AF3A18" w:rsidRDefault="00AF3A18">
      <w:pPr>
        <w:jc w:val="center"/>
        <w:rPr>
          <w:rFonts w:ascii="仿宋" w:eastAsia="仿宋" w:hAnsi="仿宋"/>
          <w:sz w:val="28"/>
          <w:szCs w:val="28"/>
        </w:rPr>
      </w:pPr>
    </w:p>
    <w:p w:rsidR="00AF3A18" w:rsidRDefault="00967700" w:rsidP="00DC5812">
      <w:pPr>
        <w:spacing w:line="360" w:lineRule="auto"/>
        <w:rPr>
          <w:rFonts w:ascii="仿宋" w:eastAsia="仿宋" w:hAnsi="仿宋"/>
          <w:b/>
          <w:sz w:val="28"/>
          <w:szCs w:val="28"/>
        </w:rPr>
      </w:pPr>
      <w:r>
        <w:rPr>
          <w:rFonts w:ascii="仿宋" w:eastAsia="仿宋" w:hAnsi="仿宋" w:hint="eastAsia"/>
          <w:b/>
          <w:sz w:val="28"/>
          <w:szCs w:val="28"/>
        </w:rPr>
        <w:t>课程名称（中文）：</w:t>
      </w:r>
      <w:r w:rsidR="00DC5812">
        <w:rPr>
          <w:rFonts w:hint="eastAsia"/>
          <w:b/>
          <w:sz w:val="24"/>
        </w:rPr>
        <w:t>环境生物学</w:t>
      </w:r>
      <w:r w:rsidR="001038A7">
        <w:rPr>
          <w:rFonts w:hint="eastAsia"/>
          <w:b/>
          <w:sz w:val="24"/>
        </w:rPr>
        <w:t>（一）</w:t>
      </w:r>
      <w:r w:rsidR="00DC5812">
        <w:rPr>
          <w:rFonts w:hint="eastAsia"/>
          <w:b/>
          <w:sz w:val="24"/>
        </w:rPr>
        <w:t xml:space="preserve">  </w:t>
      </w:r>
    </w:p>
    <w:p w:rsidR="00AF3A18" w:rsidRDefault="00967700">
      <w:pPr>
        <w:jc w:val="left"/>
        <w:rPr>
          <w:rFonts w:ascii="仿宋" w:eastAsia="仿宋" w:hAnsi="仿宋"/>
          <w:b/>
          <w:sz w:val="28"/>
          <w:szCs w:val="28"/>
        </w:rPr>
      </w:pPr>
      <w:r>
        <w:rPr>
          <w:rFonts w:ascii="仿宋" w:eastAsia="仿宋" w:hAnsi="仿宋" w:hint="eastAsia"/>
          <w:b/>
          <w:sz w:val="28"/>
          <w:szCs w:val="28"/>
        </w:rPr>
        <w:t>课程名称（英文）：</w:t>
      </w:r>
      <w:r w:rsidR="00DC5812">
        <w:rPr>
          <w:rFonts w:hint="eastAsia"/>
          <w:b/>
          <w:sz w:val="24"/>
        </w:rPr>
        <w:t>Environmental  Biology</w:t>
      </w:r>
    </w:p>
    <w:p w:rsidR="00AF3A18" w:rsidRDefault="00967700">
      <w:pPr>
        <w:jc w:val="left"/>
        <w:rPr>
          <w:rFonts w:ascii="仿宋" w:eastAsia="仿宋" w:hAnsi="仿宋"/>
          <w:b/>
          <w:sz w:val="28"/>
          <w:szCs w:val="28"/>
        </w:rPr>
      </w:pPr>
      <w:r>
        <w:rPr>
          <w:rFonts w:ascii="仿宋" w:eastAsia="仿宋" w:hAnsi="仿宋" w:hint="eastAsia"/>
          <w:b/>
          <w:sz w:val="28"/>
          <w:szCs w:val="28"/>
        </w:rPr>
        <w:t>课程性质：</w:t>
      </w:r>
      <w:r>
        <w:rPr>
          <w:rFonts w:ascii="仿宋" w:eastAsia="仿宋" w:hAnsi="仿宋" w:hint="eastAsia"/>
          <w:sz w:val="28"/>
          <w:szCs w:val="28"/>
        </w:rPr>
        <w:t>学科基础</w:t>
      </w:r>
    </w:p>
    <w:p w:rsidR="00AF3A18" w:rsidRDefault="00967700">
      <w:pPr>
        <w:jc w:val="left"/>
        <w:rPr>
          <w:rFonts w:ascii="仿宋" w:eastAsia="仿宋" w:hAnsi="仿宋"/>
          <w:b/>
          <w:sz w:val="28"/>
          <w:szCs w:val="28"/>
        </w:rPr>
      </w:pPr>
      <w:r>
        <w:rPr>
          <w:rFonts w:ascii="仿宋" w:eastAsia="仿宋" w:hAnsi="仿宋" w:hint="eastAsia"/>
          <w:b/>
          <w:sz w:val="28"/>
          <w:szCs w:val="28"/>
        </w:rPr>
        <w:t>学分：</w:t>
      </w:r>
      <w:r w:rsidR="001038A7">
        <w:rPr>
          <w:rFonts w:ascii="仿宋" w:eastAsia="仿宋" w:hAnsi="仿宋" w:hint="eastAsia"/>
          <w:b/>
          <w:sz w:val="28"/>
          <w:szCs w:val="28"/>
        </w:rPr>
        <w:t>2.5</w:t>
      </w:r>
    </w:p>
    <w:p w:rsidR="00AF3A18" w:rsidRDefault="00967700">
      <w:pPr>
        <w:jc w:val="left"/>
        <w:rPr>
          <w:rFonts w:ascii="仿宋" w:eastAsia="仿宋" w:hAnsi="仿宋"/>
          <w:b/>
          <w:sz w:val="28"/>
          <w:szCs w:val="28"/>
        </w:rPr>
      </w:pPr>
      <w:r>
        <w:rPr>
          <w:rFonts w:ascii="仿宋" w:eastAsia="仿宋" w:hAnsi="仿宋" w:hint="eastAsia"/>
          <w:b/>
          <w:sz w:val="28"/>
          <w:szCs w:val="28"/>
        </w:rPr>
        <w:t>学时：</w:t>
      </w:r>
      <w:r w:rsidR="001038A7">
        <w:rPr>
          <w:rFonts w:ascii="仿宋" w:eastAsia="仿宋" w:hAnsi="仿宋" w:hint="eastAsia"/>
          <w:b/>
          <w:sz w:val="28"/>
          <w:szCs w:val="28"/>
        </w:rPr>
        <w:t>54</w:t>
      </w:r>
      <w:r>
        <w:rPr>
          <w:rFonts w:ascii="仿宋" w:eastAsia="仿宋" w:hAnsi="仿宋" w:hint="eastAsia"/>
          <w:b/>
          <w:sz w:val="28"/>
          <w:szCs w:val="28"/>
        </w:rPr>
        <w:t xml:space="preserve">   </w:t>
      </w:r>
      <w:r>
        <w:rPr>
          <w:rFonts w:ascii="仿宋" w:eastAsia="仿宋" w:hAnsi="仿宋" w:hint="eastAsia"/>
          <w:b/>
          <w:sz w:val="28"/>
          <w:szCs w:val="28"/>
        </w:rPr>
        <w:t>，其中理论学时：</w:t>
      </w:r>
      <w:r w:rsidR="001038A7">
        <w:rPr>
          <w:rFonts w:ascii="仿宋" w:eastAsia="仿宋" w:hAnsi="仿宋" w:hint="eastAsia"/>
          <w:b/>
          <w:sz w:val="28"/>
          <w:szCs w:val="28"/>
        </w:rPr>
        <w:t>36</w:t>
      </w:r>
      <w:r>
        <w:rPr>
          <w:rFonts w:ascii="仿宋" w:eastAsia="仿宋" w:hAnsi="仿宋" w:hint="eastAsia"/>
          <w:b/>
          <w:sz w:val="28"/>
          <w:szCs w:val="28"/>
        </w:rPr>
        <w:t xml:space="preserve">     </w:t>
      </w:r>
      <w:r>
        <w:rPr>
          <w:rFonts w:ascii="仿宋" w:eastAsia="仿宋" w:hAnsi="仿宋" w:hint="eastAsia"/>
          <w:b/>
          <w:sz w:val="28"/>
          <w:szCs w:val="28"/>
        </w:rPr>
        <w:t>，实践（实验）学时：</w:t>
      </w:r>
      <w:r w:rsidR="001038A7">
        <w:rPr>
          <w:rFonts w:ascii="仿宋" w:eastAsia="仿宋" w:hAnsi="仿宋" w:hint="eastAsia"/>
          <w:b/>
          <w:sz w:val="28"/>
          <w:szCs w:val="28"/>
        </w:rPr>
        <w:t>18</w:t>
      </w:r>
    </w:p>
    <w:p w:rsidR="00AF3A18" w:rsidRDefault="00967700">
      <w:pPr>
        <w:jc w:val="left"/>
        <w:rPr>
          <w:rFonts w:ascii="仿宋" w:eastAsia="仿宋" w:hAnsi="仿宋"/>
          <w:b/>
          <w:sz w:val="28"/>
          <w:szCs w:val="28"/>
        </w:rPr>
      </w:pPr>
      <w:r>
        <w:rPr>
          <w:rFonts w:ascii="仿宋" w:eastAsia="仿宋" w:hAnsi="仿宋" w:hint="eastAsia"/>
          <w:b/>
          <w:sz w:val="28"/>
          <w:szCs w:val="28"/>
        </w:rPr>
        <w:t>授课对象：</w:t>
      </w:r>
      <w:r w:rsidR="001038A7">
        <w:rPr>
          <w:rFonts w:ascii="仿宋" w:eastAsia="仿宋" w:hAnsi="仿宋" w:hint="eastAsia"/>
          <w:b/>
          <w:sz w:val="28"/>
          <w:szCs w:val="28"/>
        </w:rPr>
        <w:t>环境科学类大一本科生</w:t>
      </w:r>
    </w:p>
    <w:p w:rsidR="00AF3A18" w:rsidRDefault="00967700">
      <w:pPr>
        <w:jc w:val="left"/>
        <w:rPr>
          <w:rFonts w:ascii="仿宋" w:eastAsia="仿宋" w:hAnsi="仿宋"/>
          <w:b/>
          <w:sz w:val="28"/>
          <w:szCs w:val="28"/>
        </w:rPr>
      </w:pPr>
      <w:r>
        <w:rPr>
          <w:rFonts w:ascii="仿宋" w:eastAsia="仿宋" w:hAnsi="仿宋" w:hint="eastAsia"/>
          <w:b/>
          <w:sz w:val="28"/>
          <w:szCs w:val="28"/>
        </w:rPr>
        <w:t>授课语言：</w:t>
      </w:r>
      <w:r w:rsidR="001038A7">
        <w:rPr>
          <w:rFonts w:ascii="仿宋" w:eastAsia="仿宋" w:hAnsi="仿宋" w:hint="eastAsia"/>
          <w:b/>
          <w:sz w:val="28"/>
          <w:szCs w:val="28"/>
        </w:rPr>
        <w:t>中文</w:t>
      </w:r>
    </w:p>
    <w:p w:rsidR="00AF3A18" w:rsidRDefault="00967700">
      <w:pPr>
        <w:jc w:val="left"/>
        <w:rPr>
          <w:rFonts w:ascii="仿宋" w:eastAsia="仿宋" w:hAnsi="仿宋"/>
          <w:b/>
          <w:sz w:val="28"/>
          <w:szCs w:val="28"/>
        </w:rPr>
      </w:pPr>
      <w:r>
        <w:rPr>
          <w:rFonts w:ascii="仿宋" w:eastAsia="仿宋" w:hAnsi="仿宋" w:hint="eastAsia"/>
          <w:b/>
          <w:sz w:val="28"/>
          <w:szCs w:val="28"/>
        </w:rPr>
        <w:t>开课院系：</w:t>
      </w:r>
      <w:r w:rsidR="001038A7">
        <w:rPr>
          <w:rFonts w:ascii="仿宋" w:eastAsia="仿宋" w:hAnsi="仿宋" w:hint="eastAsia"/>
          <w:b/>
          <w:sz w:val="28"/>
          <w:szCs w:val="28"/>
        </w:rPr>
        <w:t>生态与环境科学学院</w:t>
      </w:r>
    </w:p>
    <w:p w:rsidR="00AF3A18" w:rsidRDefault="00967700">
      <w:pPr>
        <w:jc w:val="left"/>
        <w:rPr>
          <w:rFonts w:ascii="仿宋" w:eastAsia="仿宋" w:hAnsi="仿宋"/>
          <w:b/>
          <w:sz w:val="28"/>
          <w:szCs w:val="28"/>
        </w:rPr>
      </w:pPr>
      <w:r>
        <w:rPr>
          <w:rFonts w:ascii="仿宋" w:eastAsia="仿宋" w:hAnsi="仿宋" w:hint="eastAsia"/>
          <w:b/>
          <w:sz w:val="28"/>
          <w:szCs w:val="28"/>
        </w:rPr>
        <w:t>课程网址：</w:t>
      </w:r>
      <w:r w:rsidR="001038A7">
        <w:rPr>
          <w:rFonts w:ascii="仿宋" w:eastAsia="仿宋" w:hAnsi="仿宋" w:hint="eastAsia"/>
          <w:b/>
          <w:sz w:val="28"/>
          <w:szCs w:val="28"/>
        </w:rPr>
        <w:t>无</w:t>
      </w:r>
    </w:p>
    <w:p w:rsidR="00AF3A18" w:rsidRDefault="00967700">
      <w:pPr>
        <w:jc w:val="left"/>
        <w:rPr>
          <w:rFonts w:ascii="仿宋" w:eastAsia="仿宋" w:hAnsi="仿宋"/>
          <w:b/>
          <w:sz w:val="28"/>
          <w:szCs w:val="28"/>
        </w:rPr>
      </w:pPr>
      <w:r>
        <w:rPr>
          <w:rFonts w:ascii="仿宋" w:eastAsia="仿宋" w:hAnsi="仿宋" w:hint="eastAsia"/>
          <w:b/>
          <w:sz w:val="28"/>
          <w:szCs w:val="28"/>
        </w:rPr>
        <w:t>撰写人：</w:t>
      </w:r>
      <w:r w:rsidR="001038A7">
        <w:rPr>
          <w:rFonts w:ascii="仿宋" w:eastAsia="仿宋" w:hAnsi="仿宋" w:hint="eastAsia"/>
          <w:b/>
          <w:sz w:val="28"/>
          <w:szCs w:val="28"/>
        </w:rPr>
        <w:t>李秀艳</w:t>
      </w:r>
    </w:p>
    <w:p w:rsidR="00AF3A18" w:rsidRDefault="00967700">
      <w:pPr>
        <w:jc w:val="left"/>
        <w:rPr>
          <w:rFonts w:ascii="仿宋" w:eastAsia="仿宋" w:hAnsi="仿宋"/>
          <w:b/>
          <w:sz w:val="28"/>
          <w:szCs w:val="28"/>
        </w:rPr>
      </w:pPr>
      <w:r>
        <w:rPr>
          <w:rFonts w:ascii="仿宋" w:eastAsia="仿宋" w:hAnsi="仿宋" w:hint="eastAsia"/>
          <w:b/>
          <w:sz w:val="28"/>
          <w:szCs w:val="28"/>
        </w:rPr>
        <w:t>审定人：</w:t>
      </w:r>
    </w:p>
    <w:p w:rsidR="00AF3A18" w:rsidRDefault="00AF3A18">
      <w:pPr>
        <w:jc w:val="left"/>
        <w:rPr>
          <w:rFonts w:ascii="仿宋" w:eastAsia="仿宋" w:hAnsi="仿宋"/>
          <w:b/>
          <w:sz w:val="28"/>
          <w:szCs w:val="28"/>
        </w:rPr>
      </w:pPr>
    </w:p>
    <w:p w:rsidR="00AF3A18" w:rsidRDefault="00967700">
      <w:pPr>
        <w:jc w:val="left"/>
        <w:rPr>
          <w:rFonts w:ascii="仿宋" w:eastAsia="仿宋" w:hAnsi="仿宋"/>
          <w:b/>
          <w:sz w:val="28"/>
          <w:szCs w:val="28"/>
        </w:rPr>
      </w:pPr>
      <w:r>
        <w:rPr>
          <w:rFonts w:ascii="仿宋" w:eastAsia="仿宋" w:hAnsi="仿宋" w:hint="eastAsia"/>
          <w:b/>
          <w:sz w:val="28"/>
          <w:szCs w:val="28"/>
        </w:rPr>
        <w:t>一、课程简介（中文）</w:t>
      </w:r>
    </w:p>
    <w:p w:rsidR="001038A7" w:rsidRDefault="00B84199" w:rsidP="00B84199">
      <w:pPr>
        <w:spacing w:line="360" w:lineRule="auto"/>
        <w:ind w:firstLineChars="150" w:firstLine="360"/>
        <w:rPr>
          <w:rFonts w:ascii="楷体" w:eastAsia="楷体" w:hAnsi="楷体" w:cs="楷体" w:hint="eastAsia"/>
          <w:sz w:val="24"/>
          <w:szCs w:val="24"/>
        </w:rPr>
      </w:pPr>
      <w:r>
        <w:rPr>
          <w:rFonts w:ascii="楷体" w:eastAsia="楷体" w:hAnsi="楷体" w:cs="楷体" w:hint="eastAsia"/>
          <w:sz w:val="24"/>
          <w:szCs w:val="24"/>
        </w:rPr>
        <w:t>通过学习使</w:t>
      </w:r>
      <w:r w:rsidR="001038A7">
        <w:rPr>
          <w:rFonts w:ascii="楷体" w:eastAsia="楷体" w:hAnsi="楷体" w:cs="楷体" w:hint="eastAsia"/>
          <w:sz w:val="24"/>
          <w:szCs w:val="24"/>
        </w:rPr>
        <w:t>学生</w:t>
      </w:r>
      <w:r>
        <w:rPr>
          <w:rFonts w:ascii="楷体" w:eastAsia="楷体" w:hAnsi="楷体" w:cs="楷体" w:hint="eastAsia"/>
          <w:sz w:val="24"/>
          <w:szCs w:val="24"/>
        </w:rPr>
        <w:t>们</w:t>
      </w:r>
      <w:r w:rsidR="001038A7">
        <w:rPr>
          <w:rFonts w:ascii="楷体" w:eastAsia="楷体" w:hAnsi="楷体" w:cs="楷体" w:hint="eastAsia"/>
          <w:sz w:val="24"/>
          <w:szCs w:val="24"/>
        </w:rPr>
        <w:t>能够掌握生命科学</w:t>
      </w:r>
      <w:r>
        <w:rPr>
          <w:rFonts w:ascii="楷体" w:eastAsia="楷体" w:hAnsi="楷体" w:cs="楷体" w:hint="eastAsia"/>
          <w:sz w:val="24"/>
          <w:szCs w:val="24"/>
        </w:rPr>
        <w:t>及其环境生物学</w:t>
      </w:r>
      <w:r w:rsidR="001038A7">
        <w:rPr>
          <w:rFonts w:ascii="楷体" w:eastAsia="楷体" w:hAnsi="楷体" w:cs="楷体" w:hint="eastAsia"/>
          <w:sz w:val="24"/>
          <w:szCs w:val="24"/>
        </w:rPr>
        <w:t>的基础知识和基本理论；了解当代生命科学及环境科学的新成就和发展的新动向。为后续专业课程的学习奠定坚实的基础。</w:t>
      </w:r>
      <w:r>
        <w:rPr>
          <w:rFonts w:ascii="楷体" w:eastAsia="楷体" w:hAnsi="楷体" w:cs="楷体" w:hint="eastAsia"/>
          <w:sz w:val="24"/>
          <w:szCs w:val="24"/>
        </w:rPr>
        <w:t>主要课程内容包括：</w:t>
      </w:r>
      <w:r w:rsidR="001038A7">
        <w:rPr>
          <w:rFonts w:ascii="楷体" w:eastAsia="楷体" w:hAnsi="楷体" w:cs="楷体" w:hint="eastAsia"/>
          <w:sz w:val="24"/>
          <w:szCs w:val="24"/>
        </w:rPr>
        <w:t>了解生命的化学基础，掌握细胞的形态与结构，细胞代谢（光合作用和细胞呼吸为重点）特征和意义，认识高等动物组织、器官和系统的结构和功能，血液与循环，掌握内环境的控制理论，免疫系统和免疫功能，内分泌系统与体液调节，神经系统与神经调节。</w:t>
      </w:r>
      <w:r>
        <w:rPr>
          <w:rFonts w:ascii="楷体" w:eastAsia="楷体" w:hAnsi="楷体" w:cs="楷体" w:hint="eastAsia"/>
          <w:sz w:val="24"/>
          <w:szCs w:val="24"/>
        </w:rPr>
        <w:t>在教学环节，</w:t>
      </w:r>
      <w:r w:rsidR="001038A7">
        <w:rPr>
          <w:rFonts w:ascii="楷体" w:eastAsia="楷体" w:hAnsi="楷体" w:cs="楷体" w:hint="eastAsia"/>
          <w:b/>
          <w:sz w:val="24"/>
          <w:szCs w:val="24"/>
        </w:rPr>
        <w:t xml:space="preserve">1. </w:t>
      </w:r>
      <w:r w:rsidR="001038A7">
        <w:rPr>
          <w:rFonts w:ascii="楷体" w:eastAsia="楷体" w:hAnsi="楷体" w:cs="楷体" w:hint="eastAsia"/>
          <w:sz w:val="24"/>
          <w:szCs w:val="24"/>
        </w:rPr>
        <w:t>从现实的问题出发，引出本章的话题，中间穿插权威观点、补充背景内容；2. 将生物学理论与环境科学环境工程的实际应用相结合，给出环境领域的应用实例，让同学们更深刻理解生物学理论的内涵和应用价值；3. 多媒体教学、影像资料教</w:t>
      </w:r>
      <w:r w:rsidR="001038A7">
        <w:rPr>
          <w:rFonts w:ascii="楷体" w:eastAsia="楷体" w:hAnsi="楷体" w:cs="楷体" w:hint="eastAsia"/>
          <w:sz w:val="24"/>
          <w:szCs w:val="24"/>
        </w:rPr>
        <w:lastRenderedPageBreak/>
        <w:t>学和书本教学相结合，使同学们能更加深刻的理解所讲述的生物体的结构和功能；4. 课后提供讨论和探究活动的建议和进一步阅读的文献。同时注重在实验中学生思维方法的培养。</w:t>
      </w:r>
    </w:p>
    <w:p w:rsidR="00AF3A18" w:rsidRDefault="00AF3A18">
      <w:pPr>
        <w:jc w:val="left"/>
        <w:rPr>
          <w:rFonts w:ascii="仿宋" w:eastAsia="仿宋" w:hAnsi="仿宋"/>
          <w:b/>
          <w:sz w:val="28"/>
          <w:szCs w:val="28"/>
        </w:rPr>
      </w:pPr>
    </w:p>
    <w:p w:rsidR="00AF3A18" w:rsidRDefault="00967700">
      <w:pPr>
        <w:jc w:val="left"/>
        <w:rPr>
          <w:rFonts w:ascii="仿宋" w:eastAsia="仿宋" w:hAnsi="仿宋"/>
          <w:b/>
          <w:sz w:val="28"/>
          <w:szCs w:val="28"/>
        </w:rPr>
      </w:pPr>
      <w:r>
        <w:rPr>
          <w:rFonts w:ascii="仿宋" w:eastAsia="仿宋" w:hAnsi="仿宋" w:hint="eastAsia"/>
          <w:b/>
          <w:sz w:val="28"/>
          <w:szCs w:val="28"/>
        </w:rPr>
        <w:t>课程简介（英文）</w:t>
      </w:r>
    </w:p>
    <w:p w:rsidR="00B8573B" w:rsidRPr="00B8573B" w:rsidRDefault="00B8573B" w:rsidP="003138ED">
      <w:pPr>
        <w:widowControl/>
        <w:spacing w:before="100" w:after="200" w:line="276" w:lineRule="auto"/>
        <w:rPr>
          <w:rFonts w:ascii="Times New Roman" w:eastAsia="宋体" w:hAnsi="Times New Roman" w:cs="Times New Roman"/>
          <w:b/>
          <w:kern w:val="0"/>
          <w:sz w:val="24"/>
          <w:szCs w:val="24"/>
        </w:rPr>
      </w:pPr>
      <w:r w:rsidRPr="00B8573B">
        <w:rPr>
          <w:rFonts w:ascii="Times New Roman" w:eastAsia="宋体" w:hAnsi="Times New Roman" w:cs="Times New Roman"/>
          <w:color w:val="222222"/>
          <w:kern w:val="0"/>
          <w:sz w:val="24"/>
          <w:szCs w:val="24"/>
          <w:lang w:val="en"/>
        </w:rPr>
        <w:t>To help students develop the interests in the environmental science and life science, and to improve their inquiry learning and creative thinking ability; meanwhile to make the students master the basics of life science and basic theory, and understand the basic law of life activities, and also to understand new achievements and new trends in contemporary life sciences and environmental science, in order to lay a solid foundation for subsequent learning professional courses.</w:t>
      </w:r>
    </w:p>
    <w:p w:rsidR="00B8573B" w:rsidRPr="00B8573B" w:rsidRDefault="00B8573B" w:rsidP="003138ED">
      <w:pPr>
        <w:widowControl/>
        <w:spacing w:before="100" w:after="200" w:line="360" w:lineRule="auto"/>
        <w:rPr>
          <w:rFonts w:ascii="Times New Roman" w:eastAsia="宋体" w:hAnsi="Times New Roman" w:cs="Times New Roman"/>
          <w:color w:val="222222"/>
          <w:kern w:val="0"/>
          <w:sz w:val="24"/>
          <w:szCs w:val="24"/>
          <w:lang w:val="en"/>
        </w:rPr>
      </w:pPr>
      <w:r w:rsidRPr="00B8573B">
        <w:rPr>
          <w:rFonts w:ascii="Times New Roman" w:eastAsia="宋体" w:hAnsi="Times New Roman" w:cs="Times New Roman"/>
          <w:b/>
          <w:kern w:val="0"/>
          <w:sz w:val="24"/>
          <w:szCs w:val="24"/>
        </w:rPr>
        <w:t>Environmental Biology</w:t>
      </w:r>
      <w:r w:rsidRPr="00B8573B">
        <w:rPr>
          <w:rFonts w:ascii="Times New Roman" w:eastAsia="宋体" w:hAnsi="Times New Roman" w:cs="Times New Roman"/>
          <w:kern w:val="0"/>
          <w:sz w:val="24"/>
          <w:szCs w:val="24"/>
        </w:rPr>
        <w:t xml:space="preserve"> is one of basic courses, which studies </w:t>
      </w:r>
      <w:r w:rsidRPr="00B8573B">
        <w:rPr>
          <w:rFonts w:ascii="Times New Roman" w:eastAsia="宋体" w:hAnsi="Times New Roman" w:cs="Times New Roman"/>
          <w:color w:val="222222"/>
          <w:kern w:val="0"/>
          <w:sz w:val="24"/>
          <w:szCs w:val="24"/>
          <w:lang w:val="en"/>
        </w:rPr>
        <w:t xml:space="preserve">the chemical basis of life, cell morphology and structure, cellular metabolism (focus on photosynthesis and cellular respiration), structure and function of tissues, organs and systems of higher animals, blood circulation, theory of internal environmental control, the immune system and its function, endocrine system and humoral regulation, nervous system and neural regulation. Meanwhile, make the combination of biological theory and practical application of environmental science and environmental engineering. </w:t>
      </w:r>
      <w:r w:rsidRPr="00B8573B">
        <w:rPr>
          <w:rFonts w:ascii="Times New Roman" w:eastAsia="宋体" w:hAnsi="Times New Roman" w:cs="Times New Roman"/>
          <w:kern w:val="0"/>
          <w:sz w:val="24"/>
          <w:szCs w:val="24"/>
        </w:rPr>
        <w:t>Experimental ability of students, especially ability to find and resolve a scientific question, will be improved by experimental education.</w:t>
      </w:r>
    </w:p>
    <w:p w:rsidR="00AF3A18" w:rsidRDefault="00967700">
      <w:pPr>
        <w:jc w:val="left"/>
        <w:rPr>
          <w:rFonts w:ascii="仿宋" w:eastAsia="仿宋" w:hAnsi="仿宋"/>
          <w:b/>
          <w:sz w:val="28"/>
          <w:szCs w:val="28"/>
        </w:rPr>
      </w:pPr>
      <w:r>
        <w:rPr>
          <w:rFonts w:ascii="仿宋" w:eastAsia="仿宋" w:hAnsi="仿宋" w:hint="eastAsia"/>
          <w:b/>
          <w:sz w:val="28"/>
          <w:szCs w:val="28"/>
        </w:rPr>
        <w:t>二、课程目标</w:t>
      </w:r>
    </w:p>
    <w:p w:rsidR="00AF3A18" w:rsidRDefault="00B8573B" w:rsidP="003138ED">
      <w:pPr>
        <w:spacing w:line="360" w:lineRule="auto"/>
        <w:ind w:firstLineChars="150" w:firstLine="360"/>
        <w:rPr>
          <w:rFonts w:ascii="仿宋" w:eastAsia="仿宋" w:hAnsi="仿宋"/>
          <w:sz w:val="28"/>
          <w:szCs w:val="28"/>
        </w:rPr>
      </w:pPr>
      <w:r w:rsidRPr="00B8573B">
        <w:rPr>
          <w:rFonts w:ascii="楷体" w:eastAsia="楷体" w:hAnsi="楷体" w:cs="楷体" w:hint="eastAsia"/>
          <w:sz w:val="24"/>
          <w:szCs w:val="24"/>
        </w:rPr>
        <w:t>帮助学生建立和巩固对环境及生命科学专业学习的兴趣，培养学生的环境生物学研究素养、提高其探究性学习、创新性思维的能力；同时也希望学生能够掌握生命科学的基础知识和基本理论；理解生命活动的基本规律；了解当代生命科学及环境科学的新成就和发展的新动向。为后续专业课程的学习奠定坚实的基础。</w:t>
      </w:r>
    </w:p>
    <w:p w:rsidR="00AF3A18" w:rsidRDefault="00AF3A18">
      <w:pPr>
        <w:jc w:val="left"/>
        <w:rPr>
          <w:rFonts w:ascii="仿宋" w:eastAsia="仿宋" w:hAnsi="仿宋"/>
          <w:b/>
          <w:sz w:val="28"/>
          <w:szCs w:val="28"/>
        </w:rPr>
      </w:pPr>
    </w:p>
    <w:p w:rsidR="00AF3A18" w:rsidRDefault="00967700">
      <w:pPr>
        <w:jc w:val="left"/>
        <w:rPr>
          <w:rFonts w:ascii="仿宋" w:eastAsia="仿宋" w:hAnsi="仿宋"/>
          <w:b/>
          <w:sz w:val="28"/>
          <w:szCs w:val="28"/>
        </w:rPr>
      </w:pPr>
      <w:r>
        <w:rPr>
          <w:rFonts w:ascii="仿宋" w:eastAsia="仿宋" w:hAnsi="仿宋" w:hint="eastAsia"/>
          <w:b/>
          <w:sz w:val="28"/>
          <w:szCs w:val="28"/>
        </w:rPr>
        <w:t>三、教学内容、学时分配和作业要求</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第一章  绪论（4学时）</w:t>
      </w:r>
    </w:p>
    <w:p w:rsidR="00864492" w:rsidRDefault="00864492" w:rsidP="00864492">
      <w:pPr>
        <w:pStyle w:val="a3"/>
        <w:numPr>
          <w:ilvl w:val="0"/>
          <w:numId w:val="1"/>
        </w:numPr>
        <w:rPr>
          <w:rFonts w:ascii="楷体" w:eastAsia="楷体" w:hAnsi="楷体" w:cs="楷体" w:hint="eastAsia"/>
          <w:szCs w:val="24"/>
        </w:rPr>
      </w:pPr>
      <w:r>
        <w:rPr>
          <w:rFonts w:ascii="楷体" w:eastAsia="楷体" w:hAnsi="楷体" w:cs="楷体" w:hint="eastAsia"/>
          <w:szCs w:val="24"/>
        </w:rPr>
        <w:lastRenderedPageBreak/>
        <w:t>环境污染与环境生物学</w:t>
      </w:r>
    </w:p>
    <w:p w:rsidR="00864492" w:rsidRDefault="00864492" w:rsidP="00864492">
      <w:pPr>
        <w:pStyle w:val="a3"/>
        <w:numPr>
          <w:ilvl w:val="0"/>
          <w:numId w:val="1"/>
        </w:numPr>
        <w:rPr>
          <w:rFonts w:ascii="楷体" w:eastAsia="楷体" w:hAnsi="楷体" w:cs="楷体" w:hint="eastAsia"/>
          <w:szCs w:val="24"/>
        </w:rPr>
      </w:pPr>
      <w:r>
        <w:rPr>
          <w:rFonts w:ascii="楷体" w:eastAsia="楷体" w:hAnsi="楷体" w:cs="楷体" w:hint="eastAsia"/>
          <w:szCs w:val="24"/>
        </w:rPr>
        <w:t>生命本质特征</w:t>
      </w:r>
    </w:p>
    <w:p w:rsidR="00864492" w:rsidRDefault="00864492" w:rsidP="00864492">
      <w:pPr>
        <w:pStyle w:val="a3"/>
        <w:numPr>
          <w:ilvl w:val="0"/>
          <w:numId w:val="1"/>
        </w:numPr>
        <w:rPr>
          <w:rFonts w:ascii="楷体" w:eastAsia="楷体" w:hAnsi="楷体" w:cs="楷体" w:hint="eastAsia"/>
          <w:szCs w:val="24"/>
        </w:rPr>
      </w:pPr>
      <w:r>
        <w:rPr>
          <w:rFonts w:ascii="楷体" w:eastAsia="楷体" w:hAnsi="楷体" w:cs="楷体" w:hint="eastAsia"/>
          <w:szCs w:val="24"/>
        </w:rPr>
        <w:t>分类阶元和届的划分</w:t>
      </w:r>
    </w:p>
    <w:p w:rsidR="00864492" w:rsidRDefault="00864492" w:rsidP="00864492">
      <w:pPr>
        <w:pStyle w:val="a3"/>
        <w:numPr>
          <w:ilvl w:val="0"/>
          <w:numId w:val="1"/>
        </w:numPr>
        <w:rPr>
          <w:rFonts w:ascii="楷体" w:eastAsia="楷体" w:hAnsi="楷体" w:cs="楷体" w:hint="eastAsia"/>
          <w:szCs w:val="24"/>
        </w:rPr>
      </w:pPr>
      <w:r>
        <w:rPr>
          <w:rFonts w:ascii="楷体" w:eastAsia="楷体" w:hAnsi="楷体" w:cs="楷体" w:hint="eastAsia"/>
          <w:szCs w:val="24"/>
        </w:rPr>
        <w:t>二名法</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第二章  细胞的化学组成（2学时）</w:t>
      </w:r>
    </w:p>
    <w:p w:rsidR="00864492" w:rsidRDefault="00864492" w:rsidP="00864492">
      <w:pPr>
        <w:pStyle w:val="a3"/>
        <w:numPr>
          <w:ilvl w:val="0"/>
          <w:numId w:val="2"/>
        </w:numPr>
        <w:rPr>
          <w:rFonts w:ascii="楷体" w:eastAsia="楷体" w:hAnsi="楷体" w:cs="楷体" w:hint="eastAsia"/>
          <w:szCs w:val="24"/>
        </w:rPr>
      </w:pPr>
      <w:r>
        <w:rPr>
          <w:rFonts w:ascii="楷体" w:eastAsia="楷体" w:hAnsi="楷体" w:cs="楷体" w:hint="eastAsia"/>
          <w:szCs w:val="24"/>
        </w:rPr>
        <w:t>元素组成</w:t>
      </w:r>
    </w:p>
    <w:p w:rsidR="00864492" w:rsidRDefault="00864492" w:rsidP="00864492">
      <w:pPr>
        <w:pStyle w:val="a3"/>
        <w:numPr>
          <w:ilvl w:val="0"/>
          <w:numId w:val="2"/>
        </w:numPr>
        <w:rPr>
          <w:rFonts w:ascii="楷体" w:eastAsia="楷体" w:hAnsi="楷体" w:cs="楷体" w:hint="eastAsia"/>
          <w:szCs w:val="24"/>
        </w:rPr>
      </w:pPr>
      <w:r>
        <w:rPr>
          <w:rFonts w:ascii="楷体" w:eastAsia="楷体" w:hAnsi="楷体" w:cs="楷体" w:hint="eastAsia"/>
          <w:szCs w:val="24"/>
        </w:rPr>
        <w:t>生物大分子</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第三章  细胞的形态结构（2学时）</w:t>
      </w:r>
    </w:p>
    <w:p w:rsidR="00864492" w:rsidRDefault="00864492" w:rsidP="00864492">
      <w:pPr>
        <w:pStyle w:val="a3"/>
        <w:numPr>
          <w:ilvl w:val="0"/>
          <w:numId w:val="3"/>
        </w:numPr>
        <w:rPr>
          <w:rFonts w:ascii="楷体" w:eastAsia="楷体" w:hAnsi="楷体" w:cs="楷体" w:hint="eastAsia"/>
          <w:szCs w:val="24"/>
        </w:rPr>
      </w:pPr>
      <w:r>
        <w:rPr>
          <w:rFonts w:ascii="楷体" w:eastAsia="楷体" w:hAnsi="楷体" w:cs="楷体" w:hint="eastAsia"/>
          <w:szCs w:val="24"/>
        </w:rPr>
        <w:t>细胞结构</w:t>
      </w:r>
    </w:p>
    <w:p w:rsidR="00864492" w:rsidRDefault="00864492" w:rsidP="00864492">
      <w:pPr>
        <w:pStyle w:val="a3"/>
        <w:numPr>
          <w:ilvl w:val="0"/>
          <w:numId w:val="3"/>
        </w:numPr>
        <w:rPr>
          <w:rFonts w:ascii="楷体" w:eastAsia="楷体" w:hAnsi="楷体" w:cs="楷体" w:hint="eastAsia"/>
          <w:szCs w:val="24"/>
        </w:rPr>
      </w:pPr>
      <w:r>
        <w:rPr>
          <w:rFonts w:ascii="楷体" w:eastAsia="楷体" w:hAnsi="楷体" w:cs="楷体" w:hint="eastAsia"/>
          <w:szCs w:val="24"/>
        </w:rPr>
        <w:t>生物膜</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第四章  细胞代谢（4学时）</w:t>
      </w:r>
    </w:p>
    <w:p w:rsidR="00864492" w:rsidRDefault="00864492" w:rsidP="00864492">
      <w:pPr>
        <w:pStyle w:val="a3"/>
        <w:numPr>
          <w:ilvl w:val="0"/>
          <w:numId w:val="4"/>
        </w:numPr>
        <w:rPr>
          <w:rFonts w:ascii="楷体" w:eastAsia="楷体" w:hAnsi="楷体" w:cs="楷体" w:hint="eastAsia"/>
          <w:szCs w:val="24"/>
        </w:rPr>
      </w:pPr>
      <w:r>
        <w:rPr>
          <w:rFonts w:ascii="楷体" w:eastAsia="楷体" w:hAnsi="楷体" w:cs="楷体" w:hint="eastAsia"/>
          <w:szCs w:val="24"/>
        </w:rPr>
        <w:t>细胞代谢</w:t>
      </w:r>
    </w:p>
    <w:p w:rsidR="00864492" w:rsidRDefault="00864492" w:rsidP="00864492">
      <w:pPr>
        <w:pStyle w:val="a3"/>
        <w:numPr>
          <w:ilvl w:val="0"/>
          <w:numId w:val="4"/>
        </w:numPr>
        <w:rPr>
          <w:rFonts w:ascii="楷体" w:eastAsia="楷体" w:hAnsi="楷体" w:cs="楷体" w:hint="eastAsia"/>
          <w:szCs w:val="24"/>
        </w:rPr>
      </w:pPr>
      <w:r>
        <w:rPr>
          <w:rFonts w:ascii="楷体" w:eastAsia="楷体" w:hAnsi="楷体" w:cs="楷体" w:hint="eastAsia"/>
          <w:szCs w:val="24"/>
        </w:rPr>
        <w:t>酶</w:t>
      </w:r>
    </w:p>
    <w:p w:rsidR="00864492" w:rsidRDefault="00864492" w:rsidP="00864492">
      <w:pPr>
        <w:pStyle w:val="a3"/>
        <w:numPr>
          <w:ilvl w:val="0"/>
          <w:numId w:val="4"/>
        </w:numPr>
        <w:rPr>
          <w:rFonts w:ascii="楷体" w:eastAsia="楷体" w:hAnsi="楷体" w:cs="楷体" w:hint="eastAsia"/>
          <w:szCs w:val="24"/>
        </w:rPr>
      </w:pPr>
      <w:r>
        <w:rPr>
          <w:rFonts w:ascii="楷体" w:eastAsia="楷体" w:hAnsi="楷体" w:cs="楷体" w:hint="eastAsia"/>
          <w:szCs w:val="24"/>
        </w:rPr>
        <w:t xml:space="preserve"> 电子传递链和氧化磷酸化</w:t>
      </w:r>
    </w:p>
    <w:p w:rsidR="00864492" w:rsidRDefault="00864492" w:rsidP="00864492">
      <w:pPr>
        <w:pStyle w:val="a3"/>
        <w:numPr>
          <w:ilvl w:val="0"/>
          <w:numId w:val="4"/>
        </w:numPr>
        <w:rPr>
          <w:rFonts w:ascii="楷体" w:eastAsia="楷体" w:hAnsi="楷体" w:cs="楷体" w:hint="eastAsia"/>
          <w:szCs w:val="24"/>
        </w:rPr>
      </w:pPr>
      <w:r>
        <w:rPr>
          <w:rFonts w:ascii="楷体" w:eastAsia="楷体" w:hAnsi="楷体" w:cs="楷体" w:hint="eastAsia"/>
          <w:szCs w:val="24"/>
        </w:rPr>
        <w:t xml:space="preserve"> 光合作用</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第五章 高等动物的形态与功能 （2学时）</w:t>
      </w:r>
    </w:p>
    <w:p w:rsidR="00864492" w:rsidRDefault="00864492" w:rsidP="00864492">
      <w:pPr>
        <w:pStyle w:val="a3"/>
        <w:rPr>
          <w:rFonts w:ascii="楷体" w:eastAsia="楷体" w:hAnsi="楷体" w:cs="楷体" w:hint="eastAsia"/>
          <w:szCs w:val="24"/>
        </w:rPr>
      </w:pPr>
      <w:r>
        <w:rPr>
          <w:rFonts w:ascii="楷体" w:eastAsia="楷体" w:hAnsi="楷体" w:cs="楷体" w:hint="eastAsia"/>
          <w:szCs w:val="24"/>
        </w:rPr>
        <w:t>一 组织</w:t>
      </w:r>
    </w:p>
    <w:p w:rsidR="00864492" w:rsidRDefault="00864492" w:rsidP="00864492">
      <w:pPr>
        <w:pStyle w:val="a3"/>
        <w:rPr>
          <w:rFonts w:ascii="楷体" w:eastAsia="楷体" w:hAnsi="楷体" w:cs="楷体" w:hint="eastAsia"/>
          <w:szCs w:val="24"/>
        </w:rPr>
      </w:pPr>
      <w:r>
        <w:rPr>
          <w:rFonts w:ascii="楷体" w:eastAsia="楷体" w:hAnsi="楷体" w:cs="楷体" w:hint="eastAsia"/>
          <w:szCs w:val="24"/>
        </w:rPr>
        <w:t>二 器官与系统</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第七章 血液与循环（2学时）</w:t>
      </w:r>
    </w:p>
    <w:p w:rsidR="00864492" w:rsidRDefault="00864492" w:rsidP="00864492">
      <w:pPr>
        <w:pStyle w:val="a3"/>
        <w:numPr>
          <w:ilvl w:val="0"/>
          <w:numId w:val="5"/>
        </w:numPr>
        <w:rPr>
          <w:rFonts w:ascii="楷体" w:eastAsia="楷体" w:hAnsi="楷体" w:cs="楷体" w:hint="eastAsia"/>
          <w:szCs w:val="24"/>
        </w:rPr>
      </w:pPr>
      <w:r>
        <w:rPr>
          <w:rFonts w:ascii="楷体" w:eastAsia="楷体" w:hAnsi="楷体" w:cs="楷体" w:hint="eastAsia"/>
          <w:szCs w:val="24"/>
        </w:rPr>
        <w:t>体液</w:t>
      </w:r>
    </w:p>
    <w:p w:rsidR="00864492" w:rsidRDefault="00864492" w:rsidP="00864492">
      <w:pPr>
        <w:pStyle w:val="a3"/>
        <w:numPr>
          <w:ilvl w:val="0"/>
          <w:numId w:val="5"/>
        </w:numPr>
        <w:rPr>
          <w:rFonts w:ascii="楷体" w:eastAsia="楷体" w:hAnsi="楷体" w:cs="楷体" w:hint="eastAsia"/>
          <w:szCs w:val="24"/>
        </w:rPr>
      </w:pPr>
      <w:r>
        <w:rPr>
          <w:rFonts w:ascii="楷体" w:eastAsia="楷体" w:hAnsi="楷体" w:cs="楷体" w:hint="eastAsia"/>
          <w:szCs w:val="24"/>
        </w:rPr>
        <w:t>血液结构与功能</w:t>
      </w:r>
    </w:p>
    <w:p w:rsidR="00864492" w:rsidRDefault="00864492" w:rsidP="00864492">
      <w:pPr>
        <w:pStyle w:val="a3"/>
        <w:numPr>
          <w:ilvl w:val="0"/>
          <w:numId w:val="5"/>
        </w:numPr>
        <w:rPr>
          <w:rFonts w:ascii="楷体" w:eastAsia="楷体" w:hAnsi="楷体" w:cs="楷体" w:hint="eastAsia"/>
          <w:szCs w:val="24"/>
        </w:rPr>
      </w:pPr>
      <w:r>
        <w:rPr>
          <w:rFonts w:ascii="楷体" w:eastAsia="楷体" w:hAnsi="楷体" w:cs="楷体" w:hint="eastAsia"/>
          <w:szCs w:val="24"/>
        </w:rPr>
        <w:t xml:space="preserve"> 心脏血管系统</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第八章  内环境的控制（4学时）</w:t>
      </w:r>
    </w:p>
    <w:p w:rsidR="00864492" w:rsidRDefault="00864492" w:rsidP="00864492">
      <w:pPr>
        <w:pStyle w:val="a3"/>
        <w:numPr>
          <w:ilvl w:val="0"/>
          <w:numId w:val="6"/>
        </w:numPr>
        <w:rPr>
          <w:rFonts w:ascii="楷体" w:eastAsia="楷体" w:hAnsi="楷体" w:cs="楷体" w:hint="eastAsia"/>
          <w:szCs w:val="24"/>
        </w:rPr>
      </w:pPr>
      <w:r>
        <w:rPr>
          <w:rFonts w:ascii="楷体" w:eastAsia="楷体" w:hAnsi="楷体" w:cs="楷体" w:hint="eastAsia"/>
          <w:szCs w:val="24"/>
        </w:rPr>
        <w:t>内环境的控制</w:t>
      </w:r>
    </w:p>
    <w:p w:rsidR="00864492" w:rsidRDefault="00864492" w:rsidP="00864492">
      <w:pPr>
        <w:pStyle w:val="a3"/>
        <w:numPr>
          <w:ilvl w:val="0"/>
          <w:numId w:val="6"/>
        </w:numPr>
        <w:rPr>
          <w:rFonts w:ascii="楷体" w:eastAsia="楷体" w:hAnsi="楷体" w:cs="楷体" w:hint="eastAsia"/>
          <w:szCs w:val="24"/>
        </w:rPr>
      </w:pPr>
      <w:r>
        <w:rPr>
          <w:rFonts w:ascii="楷体" w:eastAsia="楷体" w:hAnsi="楷体" w:cs="楷体" w:hint="eastAsia"/>
          <w:szCs w:val="24"/>
        </w:rPr>
        <w:t>体温调节</w:t>
      </w:r>
    </w:p>
    <w:p w:rsidR="00864492" w:rsidRDefault="00864492" w:rsidP="00864492">
      <w:pPr>
        <w:pStyle w:val="a3"/>
        <w:numPr>
          <w:ilvl w:val="0"/>
          <w:numId w:val="6"/>
        </w:numPr>
        <w:rPr>
          <w:rFonts w:ascii="楷体" w:eastAsia="楷体" w:hAnsi="楷体" w:cs="楷体" w:hint="eastAsia"/>
          <w:szCs w:val="24"/>
        </w:rPr>
      </w:pPr>
      <w:r>
        <w:rPr>
          <w:rFonts w:ascii="楷体" w:eastAsia="楷体" w:hAnsi="楷体" w:cs="楷体" w:hint="eastAsia"/>
          <w:szCs w:val="24"/>
        </w:rPr>
        <w:t>渗透调节</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第九章 免疫系统（4学时）</w:t>
      </w:r>
    </w:p>
    <w:p w:rsidR="00864492" w:rsidRDefault="00864492" w:rsidP="00864492">
      <w:pPr>
        <w:pStyle w:val="a3"/>
        <w:numPr>
          <w:ilvl w:val="0"/>
          <w:numId w:val="7"/>
        </w:numPr>
        <w:rPr>
          <w:rFonts w:ascii="楷体" w:eastAsia="楷体" w:hAnsi="楷体" w:cs="楷体" w:hint="eastAsia"/>
          <w:szCs w:val="24"/>
        </w:rPr>
      </w:pPr>
      <w:r>
        <w:rPr>
          <w:rFonts w:ascii="楷体" w:eastAsia="楷体" w:hAnsi="楷体" w:cs="楷体" w:hint="eastAsia"/>
          <w:szCs w:val="24"/>
        </w:rPr>
        <w:t>免疫的概念</w:t>
      </w:r>
    </w:p>
    <w:p w:rsidR="00864492" w:rsidRDefault="00864492" w:rsidP="00864492">
      <w:pPr>
        <w:pStyle w:val="a3"/>
        <w:numPr>
          <w:ilvl w:val="0"/>
          <w:numId w:val="7"/>
        </w:numPr>
        <w:rPr>
          <w:rFonts w:ascii="楷体" w:eastAsia="楷体" w:hAnsi="楷体" w:cs="楷体" w:hint="eastAsia"/>
          <w:szCs w:val="24"/>
        </w:rPr>
      </w:pPr>
      <w:r>
        <w:rPr>
          <w:rFonts w:ascii="楷体" w:eastAsia="楷体" w:hAnsi="楷体" w:cs="楷体" w:hint="eastAsia"/>
          <w:szCs w:val="24"/>
        </w:rPr>
        <w:t>免疫系统的三道防线</w:t>
      </w:r>
    </w:p>
    <w:p w:rsidR="00864492" w:rsidRDefault="00864492" w:rsidP="00864492">
      <w:pPr>
        <w:pStyle w:val="a3"/>
        <w:numPr>
          <w:ilvl w:val="0"/>
          <w:numId w:val="7"/>
        </w:numPr>
        <w:rPr>
          <w:rFonts w:ascii="楷体" w:eastAsia="楷体" w:hAnsi="楷体" w:cs="楷体" w:hint="eastAsia"/>
          <w:szCs w:val="24"/>
        </w:rPr>
      </w:pPr>
      <w:r>
        <w:rPr>
          <w:rFonts w:ascii="楷体" w:eastAsia="楷体" w:hAnsi="楷体" w:cs="楷体" w:hint="eastAsia"/>
          <w:szCs w:val="24"/>
        </w:rPr>
        <w:lastRenderedPageBreak/>
        <w:t>细胞免疫与体液免疫</w:t>
      </w:r>
    </w:p>
    <w:p w:rsidR="00864492" w:rsidRDefault="00864492" w:rsidP="00864492">
      <w:pPr>
        <w:pStyle w:val="a3"/>
        <w:numPr>
          <w:ilvl w:val="0"/>
          <w:numId w:val="7"/>
        </w:numPr>
        <w:rPr>
          <w:rFonts w:ascii="楷体" w:eastAsia="楷体" w:hAnsi="楷体" w:cs="楷体" w:hint="eastAsia"/>
          <w:szCs w:val="24"/>
        </w:rPr>
      </w:pPr>
      <w:r>
        <w:rPr>
          <w:rFonts w:ascii="楷体" w:eastAsia="楷体" w:hAnsi="楷体" w:cs="楷体" w:hint="eastAsia"/>
          <w:szCs w:val="24"/>
        </w:rPr>
        <w:t>免疫器官</w:t>
      </w:r>
    </w:p>
    <w:p w:rsidR="00864492" w:rsidRDefault="00864492" w:rsidP="00864492">
      <w:pPr>
        <w:pStyle w:val="a3"/>
        <w:rPr>
          <w:rFonts w:ascii="楷体" w:eastAsia="楷体" w:hAnsi="楷体" w:cs="楷体" w:hint="eastAsia"/>
          <w:b/>
          <w:szCs w:val="24"/>
        </w:rPr>
      </w:pPr>
      <w:r>
        <w:rPr>
          <w:rFonts w:ascii="楷体" w:eastAsia="楷体" w:hAnsi="楷体" w:cs="楷体" w:hint="eastAsia"/>
          <w:b/>
          <w:szCs w:val="24"/>
        </w:rPr>
        <w:t>第十章  神经系统与神经调节（4学时）</w:t>
      </w:r>
    </w:p>
    <w:p w:rsidR="00864492" w:rsidRDefault="00864492" w:rsidP="00864492">
      <w:pPr>
        <w:pStyle w:val="a3"/>
        <w:numPr>
          <w:ilvl w:val="0"/>
          <w:numId w:val="8"/>
        </w:numPr>
        <w:rPr>
          <w:rFonts w:ascii="楷体" w:eastAsia="楷体" w:hAnsi="楷体" w:cs="楷体" w:hint="eastAsia"/>
          <w:szCs w:val="24"/>
        </w:rPr>
      </w:pPr>
      <w:r>
        <w:rPr>
          <w:rFonts w:ascii="楷体" w:eastAsia="楷体" w:hAnsi="楷体" w:cs="楷体" w:hint="eastAsia"/>
          <w:szCs w:val="24"/>
        </w:rPr>
        <w:t>神经元的结构与功能</w:t>
      </w:r>
    </w:p>
    <w:p w:rsidR="00864492" w:rsidRDefault="00864492" w:rsidP="00864492">
      <w:pPr>
        <w:pStyle w:val="a3"/>
        <w:numPr>
          <w:ilvl w:val="0"/>
          <w:numId w:val="8"/>
        </w:numPr>
        <w:rPr>
          <w:rFonts w:ascii="楷体" w:eastAsia="楷体" w:hAnsi="楷体" w:cs="楷体" w:hint="eastAsia"/>
          <w:szCs w:val="24"/>
        </w:rPr>
      </w:pPr>
      <w:r>
        <w:rPr>
          <w:rFonts w:ascii="楷体" w:eastAsia="楷体" w:hAnsi="楷体" w:cs="楷体" w:hint="eastAsia"/>
          <w:szCs w:val="24"/>
        </w:rPr>
        <w:t>神经系统的基本结构</w:t>
      </w:r>
    </w:p>
    <w:p w:rsidR="00864492" w:rsidRDefault="00864492" w:rsidP="00864492">
      <w:pPr>
        <w:pStyle w:val="a3"/>
        <w:numPr>
          <w:ilvl w:val="0"/>
          <w:numId w:val="9"/>
        </w:numPr>
        <w:rPr>
          <w:rFonts w:ascii="楷体" w:eastAsia="楷体" w:hAnsi="楷体" w:cs="楷体" w:hint="eastAsia"/>
          <w:szCs w:val="24"/>
        </w:rPr>
      </w:pPr>
      <w:r>
        <w:rPr>
          <w:rFonts w:ascii="楷体" w:eastAsia="楷体" w:hAnsi="楷体" w:cs="楷体" w:hint="eastAsia"/>
          <w:szCs w:val="24"/>
        </w:rPr>
        <w:t xml:space="preserve"> 脊椎动物神经系统</w:t>
      </w:r>
    </w:p>
    <w:p w:rsidR="00864492" w:rsidRDefault="00864492" w:rsidP="00930DB0">
      <w:pPr>
        <w:pStyle w:val="a3"/>
        <w:rPr>
          <w:rFonts w:ascii="楷体" w:eastAsia="楷体" w:hAnsi="楷体" w:cs="楷体" w:hint="eastAsia"/>
          <w:b/>
          <w:szCs w:val="24"/>
        </w:rPr>
      </w:pPr>
      <w:r>
        <w:rPr>
          <w:rFonts w:ascii="楷体" w:eastAsia="楷体" w:hAnsi="楷体" w:cs="楷体" w:hint="eastAsia"/>
          <w:b/>
          <w:szCs w:val="24"/>
        </w:rPr>
        <w:t>环境生物学（一）实验 （共20学时）</w:t>
      </w:r>
    </w:p>
    <w:p w:rsidR="00864492" w:rsidRDefault="00864492" w:rsidP="00930DB0">
      <w:pPr>
        <w:pStyle w:val="a3"/>
        <w:numPr>
          <w:ilvl w:val="0"/>
          <w:numId w:val="10"/>
        </w:numPr>
        <w:rPr>
          <w:rFonts w:ascii="楷体" w:eastAsia="楷体" w:hAnsi="楷体" w:cs="楷体" w:hint="eastAsia"/>
          <w:szCs w:val="24"/>
        </w:rPr>
      </w:pPr>
      <w:r>
        <w:rPr>
          <w:rFonts w:ascii="楷体" w:eastAsia="楷体" w:hAnsi="楷体" w:cs="楷体" w:hint="eastAsia"/>
          <w:szCs w:val="24"/>
        </w:rPr>
        <w:t>显微镜的结构和使用    （4）</w:t>
      </w:r>
    </w:p>
    <w:p w:rsidR="00864492" w:rsidRDefault="00864492" w:rsidP="00864492">
      <w:pPr>
        <w:pStyle w:val="a3"/>
        <w:numPr>
          <w:ilvl w:val="0"/>
          <w:numId w:val="10"/>
        </w:numPr>
        <w:rPr>
          <w:rFonts w:ascii="楷体" w:eastAsia="楷体" w:hAnsi="楷体" w:cs="楷体" w:hint="eastAsia"/>
          <w:szCs w:val="24"/>
        </w:rPr>
      </w:pPr>
      <w:r>
        <w:rPr>
          <w:rFonts w:ascii="楷体" w:eastAsia="楷体" w:hAnsi="楷体" w:cs="楷体" w:hint="eastAsia"/>
          <w:szCs w:val="24"/>
        </w:rPr>
        <w:t>动物的组织            （4）</w:t>
      </w:r>
    </w:p>
    <w:p w:rsidR="00864492" w:rsidRDefault="00864492" w:rsidP="00864492">
      <w:pPr>
        <w:pStyle w:val="a3"/>
        <w:numPr>
          <w:ilvl w:val="0"/>
          <w:numId w:val="10"/>
        </w:numPr>
        <w:rPr>
          <w:rFonts w:ascii="楷体" w:eastAsia="楷体" w:hAnsi="楷体" w:cs="楷体" w:hint="eastAsia"/>
          <w:szCs w:val="24"/>
        </w:rPr>
      </w:pPr>
      <w:r>
        <w:rPr>
          <w:rFonts w:ascii="楷体" w:eastAsia="楷体" w:hAnsi="楷体" w:cs="楷体" w:hint="eastAsia"/>
          <w:szCs w:val="24"/>
        </w:rPr>
        <w:t>血压的测定和血型的测量（4）</w:t>
      </w:r>
    </w:p>
    <w:p w:rsidR="00864492" w:rsidRDefault="00864492" w:rsidP="00864492">
      <w:pPr>
        <w:pStyle w:val="a3"/>
        <w:numPr>
          <w:ilvl w:val="0"/>
          <w:numId w:val="10"/>
        </w:numPr>
        <w:rPr>
          <w:rFonts w:ascii="楷体" w:eastAsia="楷体" w:hAnsi="楷体" w:cs="楷体" w:hint="eastAsia"/>
          <w:szCs w:val="24"/>
        </w:rPr>
      </w:pPr>
      <w:r>
        <w:rPr>
          <w:rFonts w:ascii="楷体" w:eastAsia="楷体" w:hAnsi="楷体" w:cs="楷体" w:hint="eastAsia"/>
          <w:szCs w:val="24"/>
        </w:rPr>
        <w:t>血细胞的观察          （4）</w:t>
      </w:r>
    </w:p>
    <w:p w:rsidR="00864492" w:rsidRDefault="00864492" w:rsidP="00864492">
      <w:pPr>
        <w:pStyle w:val="a3"/>
        <w:numPr>
          <w:ilvl w:val="0"/>
          <w:numId w:val="10"/>
        </w:numPr>
        <w:rPr>
          <w:rFonts w:ascii="楷体" w:eastAsia="楷体" w:hAnsi="楷体" w:cs="楷体" w:hint="eastAsia"/>
          <w:szCs w:val="24"/>
        </w:rPr>
      </w:pPr>
      <w:r>
        <w:rPr>
          <w:rFonts w:ascii="楷体" w:eastAsia="楷体" w:hAnsi="楷体" w:cs="楷体" w:hint="eastAsia"/>
          <w:szCs w:val="24"/>
        </w:rPr>
        <w:t>动物的器官和系统      （4）</w:t>
      </w:r>
    </w:p>
    <w:p w:rsidR="00864492" w:rsidRDefault="00864492" w:rsidP="00864492">
      <w:pPr>
        <w:spacing w:line="360" w:lineRule="auto"/>
        <w:ind w:leftChars="-500" w:left="-1050"/>
        <w:rPr>
          <w:rFonts w:ascii="楷体" w:eastAsia="楷体" w:hAnsi="楷体" w:cs="楷体" w:hint="eastAsia"/>
          <w:b/>
          <w:sz w:val="24"/>
          <w:szCs w:val="24"/>
        </w:rPr>
      </w:pPr>
    </w:p>
    <w:p w:rsidR="00AF3A18" w:rsidRDefault="00967700">
      <w:pPr>
        <w:jc w:val="left"/>
        <w:rPr>
          <w:rFonts w:ascii="仿宋" w:eastAsia="仿宋" w:hAnsi="仿宋"/>
          <w:b/>
          <w:sz w:val="28"/>
          <w:szCs w:val="28"/>
        </w:rPr>
      </w:pPr>
      <w:bookmarkStart w:id="0" w:name="_GoBack"/>
      <w:bookmarkEnd w:id="0"/>
      <w:r>
        <w:rPr>
          <w:rFonts w:ascii="仿宋" w:eastAsia="仿宋" w:hAnsi="仿宋" w:hint="eastAsia"/>
          <w:b/>
          <w:sz w:val="28"/>
          <w:szCs w:val="28"/>
        </w:rPr>
        <w:t>四、教材、参考书目或其他学习材料</w:t>
      </w:r>
    </w:p>
    <w:p w:rsidR="00864492" w:rsidRDefault="00864492" w:rsidP="00864492">
      <w:pPr>
        <w:spacing w:line="360" w:lineRule="auto"/>
        <w:rPr>
          <w:rFonts w:ascii="楷体" w:eastAsia="楷体" w:hAnsi="楷体" w:cs="楷体" w:hint="eastAsia"/>
          <w:sz w:val="24"/>
          <w:szCs w:val="24"/>
        </w:rPr>
      </w:pPr>
      <w:r>
        <w:rPr>
          <w:rFonts w:ascii="楷体" w:eastAsia="楷体" w:hAnsi="楷体" w:cs="楷体" w:hint="eastAsia"/>
          <w:b/>
          <w:sz w:val="24"/>
          <w:szCs w:val="24"/>
        </w:rPr>
        <w:t>教材</w:t>
      </w:r>
      <w:r>
        <w:rPr>
          <w:rFonts w:ascii="楷体" w:eastAsia="楷体" w:hAnsi="楷体" w:cs="楷体" w:hint="eastAsia"/>
          <w:sz w:val="24"/>
          <w:szCs w:val="24"/>
        </w:rPr>
        <w:t>：《普通生物学》（第三版）（陈阅增等编，2009年高等教育出版社出版）</w:t>
      </w:r>
    </w:p>
    <w:p w:rsidR="00864492" w:rsidRDefault="00864492" w:rsidP="00864492">
      <w:pPr>
        <w:spacing w:line="360" w:lineRule="auto"/>
        <w:rPr>
          <w:rFonts w:ascii="楷体" w:eastAsia="楷体" w:hAnsi="楷体" w:cs="楷体" w:hint="eastAsia"/>
          <w:b/>
          <w:sz w:val="24"/>
          <w:szCs w:val="24"/>
        </w:rPr>
      </w:pPr>
      <w:r>
        <w:rPr>
          <w:rFonts w:ascii="楷体" w:eastAsia="楷体" w:hAnsi="楷体" w:cs="楷体" w:hint="eastAsia"/>
          <w:b/>
          <w:sz w:val="24"/>
          <w:szCs w:val="24"/>
        </w:rPr>
        <w:t>参考书目：</w:t>
      </w:r>
    </w:p>
    <w:p w:rsidR="00864492" w:rsidRDefault="00864492" w:rsidP="00864492">
      <w:pPr>
        <w:numPr>
          <w:ilvl w:val="0"/>
          <w:numId w:val="11"/>
        </w:numPr>
        <w:spacing w:line="360" w:lineRule="auto"/>
        <w:rPr>
          <w:rFonts w:ascii="楷体" w:eastAsia="楷体" w:hAnsi="楷体" w:cs="楷体" w:hint="eastAsia"/>
          <w:sz w:val="24"/>
          <w:szCs w:val="24"/>
        </w:rPr>
      </w:pPr>
      <w:r>
        <w:rPr>
          <w:rFonts w:ascii="楷体" w:eastAsia="楷体" w:hAnsi="楷体" w:cs="楷体" w:hint="eastAsia"/>
          <w:sz w:val="24"/>
          <w:szCs w:val="24"/>
        </w:rPr>
        <w:t>《环境生物学-面向21世纪课程教材 》（</w:t>
      </w:r>
      <w:hyperlink r:id="rId6" w:tooltip="主编：孔繁翔 副主编：尹大强、严国安" w:history="1">
        <w:r>
          <w:rPr>
            <w:rFonts w:ascii="楷体" w:eastAsia="楷体" w:hAnsi="楷体" w:cs="楷体" w:hint="eastAsia"/>
            <w:sz w:val="24"/>
            <w:szCs w:val="24"/>
          </w:rPr>
          <w:t xml:space="preserve">主编：孔繁翔 副主编：尹大强、严国安 </w:t>
        </w:r>
      </w:hyperlink>
      <w:r>
        <w:rPr>
          <w:rFonts w:ascii="楷体" w:eastAsia="楷体" w:hAnsi="楷体" w:cs="楷体" w:hint="eastAsia"/>
          <w:sz w:val="24"/>
          <w:szCs w:val="24"/>
        </w:rPr>
        <w:t>，2007年高等教育出版社）</w:t>
      </w:r>
    </w:p>
    <w:p w:rsidR="00864492" w:rsidRDefault="00864492" w:rsidP="00864492">
      <w:pPr>
        <w:numPr>
          <w:ilvl w:val="0"/>
          <w:numId w:val="11"/>
        </w:numPr>
        <w:spacing w:line="360" w:lineRule="auto"/>
        <w:rPr>
          <w:rFonts w:ascii="楷体" w:eastAsia="楷体" w:hAnsi="楷体" w:cs="楷体" w:hint="eastAsia"/>
          <w:sz w:val="24"/>
          <w:szCs w:val="24"/>
        </w:rPr>
      </w:pPr>
      <w:r>
        <w:rPr>
          <w:rFonts w:ascii="楷体" w:eastAsia="楷体" w:hAnsi="楷体" w:cs="楷体" w:hint="eastAsia"/>
          <w:sz w:val="24"/>
          <w:szCs w:val="24"/>
        </w:rPr>
        <w:t>《环境生物学-面向21世纪课程教材 》  作者： 李顺鹏</w:t>
      </w:r>
    </w:p>
    <w:p w:rsidR="00864492" w:rsidRDefault="00864492" w:rsidP="00864492">
      <w:pPr>
        <w:numPr>
          <w:ilvl w:val="0"/>
          <w:numId w:val="11"/>
        </w:numPr>
        <w:spacing w:line="360" w:lineRule="auto"/>
        <w:rPr>
          <w:rFonts w:ascii="楷体" w:eastAsia="楷体" w:hAnsi="楷体" w:cs="楷体" w:hint="eastAsia"/>
          <w:sz w:val="24"/>
          <w:szCs w:val="24"/>
        </w:rPr>
      </w:pPr>
      <w:r>
        <w:rPr>
          <w:rFonts w:ascii="楷体" w:eastAsia="楷体" w:hAnsi="楷体" w:cs="楷体" w:hint="eastAsia"/>
          <w:sz w:val="24"/>
          <w:szCs w:val="24"/>
        </w:rPr>
        <w:t>《生物学——对生命本质的探讨》（Stanley L Weinberg[美]，1982年人民教育出版社）</w:t>
      </w:r>
    </w:p>
    <w:p w:rsidR="00864492" w:rsidRDefault="00864492" w:rsidP="00864492">
      <w:pPr>
        <w:numPr>
          <w:ilvl w:val="0"/>
          <w:numId w:val="11"/>
        </w:numPr>
        <w:spacing w:line="360" w:lineRule="auto"/>
        <w:rPr>
          <w:rFonts w:ascii="楷体" w:eastAsia="楷体" w:hAnsi="楷体" w:cs="楷体" w:hint="eastAsia"/>
          <w:sz w:val="24"/>
          <w:szCs w:val="24"/>
        </w:rPr>
      </w:pPr>
      <w:r>
        <w:rPr>
          <w:rFonts w:ascii="楷体" w:eastAsia="楷体" w:hAnsi="楷体" w:cs="楷体" w:hint="eastAsia"/>
          <w:sz w:val="24"/>
          <w:szCs w:val="24"/>
        </w:rPr>
        <w:t xml:space="preserve"> 《Life—The Science of Biology》（William K Purves，1995 </w:t>
      </w:r>
      <w:proofErr w:type="spellStart"/>
      <w:r>
        <w:rPr>
          <w:rFonts w:ascii="楷体" w:eastAsia="楷体" w:hAnsi="楷体" w:cs="楷体" w:hint="eastAsia"/>
          <w:sz w:val="24"/>
          <w:szCs w:val="24"/>
        </w:rPr>
        <w:t>Sinauer</w:t>
      </w:r>
      <w:proofErr w:type="spellEnd"/>
      <w:r>
        <w:rPr>
          <w:rFonts w:ascii="楷体" w:eastAsia="楷体" w:hAnsi="楷体" w:cs="楷体" w:hint="eastAsia"/>
          <w:sz w:val="24"/>
          <w:szCs w:val="24"/>
        </w:rPr>
        <w:t xml:space="preserve"> Associates，Inc &amp;W H Freeman and Company）</w:t>
      </w:r>
    </w:p>
    <w:p w:rsidR="00AF3A18" w:rsidRPr="00864492" w:rsidRDefault="00AF3A18">
      <w:pPr>
        <w:jc w:val="left"/>
        <w:rPr>
          <w:rFonts w:ascii="仿宋" w:eastAsia="仿宋" w:hAnsi="仿宋"/>
          <w:sz w:val="28"/>
          <w:szCs w:val="28"/>
        </w:rPr>
      </w:pPr>
    </w:p>
    <w:p w:rsidR="00AF3A18" w:rsidRDefault="00967700">
      <w:pPr>
        <w:jc w:val="left"/>
        <w:rPr>
          <w:rFonts w:ascii="仿宋" w:eastAsia="仿宋" w:hAnsi="仿宋"/>
          <w:b/>
          <w:sz w:val="28"/>
          <w:szCs w:val="28"/>
        </w:rPr>
      </w:pPr>
      <w:r>
        <w:rPr>
          <w:rFonts w:ascii="仿宋" w:eastAsia="仿宋" w:hAnsi="仿宋" w:hint="eastAsia"/>
          <w:b/>
          <w:sz w:val="28"/>
          <w:szCs w:val="28"/>
        </w:rPr>
        <w:t>五、考核办法与评价结构比例</w:t>
      </w:r>
    </w:p>
    <w:p w:rsidR="00AF3A18" w:rsidRPr="001E2134" w:rsidRDefault="00864492" w:rsidP="001E2134">
      <w:pPr>
        <w:spacing w:line="360" w:lineRule="auto"/>
        <w:ind w:firstLineChars="150" w:firstLine="360"/>
        <w:rPr>
          <w:rFonts w:ascii="楷体" w:eastAsia="楷体" w:hAnsi="楷体" w:cs="楷体"/>
          <w:sz w:val="24"/>
          <w:szCs w:val="24"/>
        </w:rPr>
      </w:pPr>
      <w:r>
        <w:rPr>
          <w:rFonts w:ascii="楷体" w:eastAsia="楷体" w:hAnsi="楷体" w:cs="楷体" w:hint="eastAsia"/>
          <w:sz w:val="24"/>
          <w:szCs w:val="24"/>
        </w:rPr>
        <w:t>平时成绩占40％，采用课堂提问、讨论，以及实验等形式进行；期末闭卷考试，考试成绩占60％。</w:t>
      </w:r>
    </w:p>
    <w:sectPr w:rsidR="00AF3A18" w:rsidRPr="001E21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1"/>
    <w:multiLevelType w:val="singleLevel"/>
    <w:tmpl w:val="011A7EE1"/>
    <w:lvl w:ilvl="0">
      <w:start w:val="1"/>
      <w:numFmt w:val="japaneseCounting"/>
      <w:lvlText w:val="%1、"/>
      <w:lvlJc w:val="left"/>
      <w:pPr>
        <w:tabs>
          <w:tab w:val="num" w:pos="480"/>
        </w:tabs>
        <w:ind w:left="480" w:hanging="480"/>
      </w:pPr>
      <w:rPr>
        <w:rFonts w:hint="eastAsia"/>
      </w:rPr>
    </w:lvl>
  </w:abstractNum>
  <w:abstractNum w:abstractNumId="1" w15:restartNumberingAfterBreak="0">
    <w:nsid w:val="044502A5"/>
    <w:multiLevelType w:val="singleLevel"/>
    <w:tmpl w:val="044502A5"/>
    <w:lvl w:ilvl="0">
      <w:start w:val="1"/>
      <w:numFmt w:val="japaneseCounting"/>
      <w:lvlText w:val="%1、"/>
      <w:lvlJc w:val="left"/>
      <w:pPr>
        <w:tabs>
          <w:tab w:val="num" w:pos="480"/>
        </w:tabs>
        <w:ind w:left="480" w:hanging="480"/>
      </w:pPr>
      <w:rPr>
        <w:rFonts w:hint="eastAsia"/>
      </w:rPr>
    </w:lvl>
  </w:abstractNum>
  <w:abstractNum w:abstractNumId="2" w15:restartNumberingAfterBreak="0">
    <w:nsid w:val="0D2F6C1A"/>
    <w:multiLevelType w:val="singleLevel"/>
    <w:tmpl w:val="0D2F6C1A"/>
    <w:lvl w:ilvl="0">
      <w:start w:val="1"/>
      <w:numFmt w:val="japaneseCounting"/>
      <w:lvlText w:val="%1、"/>
      <w:lvlJc w:val="left"/>
      <w:pPr>
        <w:tabs>
          <w:tab w:val="num" w:pos="480"/>
        </w:tabs>
        <w:ind w:left="480" w:hanging="480"/>
      </w:pPr>
      <w:rPr>
        <w:rFonts w:hint="eastAsia"/>
      </w:rPr>
    </w:lvl>
  </w:abstractNum>
  <w:abstractNum w:abstractNumId="3" w15:restartNumberingAfterBreak="0">
    <w:nsid w:val="0E1D248B"/>
    <w:multiLevelType w:val="singleLevel"/>
    <w:tmpl w:val="0E1D248B"/>
    <w:lvl w:ilvl="0">
      <w:start w:val="1"/>
      <w:numFmt w:val="japaneseCounting"/>
      <w:lvlText w:val="%1、"/>
      <w:lvlJc w:val="left"/>
      <w:pPr>
        <w:tabs>
          <w:tab w:val="num" w:pos="480"/>
        </w:tabs>
        <w:ind w:left="480" w:hanging="480"/>
      </w:pPr>
      <w:rPr>
        <w:rFonts w:hint="eastAsia"/>
      </w:rPr>
    </w:lvl>
  </w:abstractNum>
  <w:abstractNum w:abstractNumId="4" w15:restartNumberingAfterBreak="0">
    <w:nsid w:val="221E016A"/>
    <w:multiLevelType w:val="singleLevel"/>
    <w:tmpl w:val="221E016A"/>
    <w:lvl w:ilvl="0">
      <w:start w:val="1"/>
      <w:numFmt w:val="japaneseCounting"/>
      <w:lvlText w:val="%1、"/>
      <w:lvlJc w:val="left"/>
      <w:pPr>
        <w:tabs>
          <w:tab w:val="num" w:pos="480"/>
        </w:tabs>
        <w:ind w:left="480" w:hanging="480"/>
      </w:pPr>
      <w:rPr>
        <w:rFonts w:hint="eastAsia"/>
      </w:rPr>
    </w:lvl>
  </w:abstractNum>
  <w:abstractNum w:abstractNumId="5" w15:restartNumberingAfterBreak="0">
    <w:nsid w:val="55932A8E"/>
    <w:multiLevelType w:val="singleLevel"/>
    <w:tmpl w:val="55932A8E"/>
    <w:lvl w:ilvl="0">
      <w:start w:val="1"/>
      <w:numFmt w:val="japaneseCounting"/>
      <w:lvlText w:val="%1、"/>
      <w:lvlJc w:val="left"/>
      <w:pPr>
        <w:tabs>
          <w:tab w:val="num" w:pos="480"/>
        </w:tabs>
        <w:ind w:left="480" w:hanging="480"/>
      </w:pPr>
      <w:rPr>
        <w:rFonts w:hint="eastAsia"/>
      </w:rPr>
    </w:lvl>
  </w:abstractNum>
  <w:abstractNum w:abstractNumId="6" w15:restartNumberingAfterBreak="0">
    <w:nsid w:val="60CD519E"/>
    <w:multiLevelType w:val="singleLevel"/>
    <w:tmpl w:val="60CD519E"/>
    <w:lvl w:ilvl="0">
      <w:start w:val="1"/>
      <w:numFmt w:val="japaneseCounting"/>
      <w:lvlText w:val="%1、"/>
      <w:lvlJc w:val="left"/>
      <w:pPr>
        <w:tabs>
          <w:tab w:val="num" w:pos="480"/>
        </w:tabs>
        <w:ind w:left="480" w:hanging="480"/>
      </w:pPr>
      <w:rPr>
        <w:rFonts w:hint="eastAsia"/>
      </w:rPr>
    </w:lvl>
  </w:abstractNum>
  <w:abstractNum w:abstractNumId="7" w15:restartNumberingAfterBreak="0">
    <w:nsid w:val="68473047"/>
    <w:multiLevelType w:val="singleLevel"/>
    <w:tmpl w:val="B024CD7E"/>
    <w:lvl w:ilvl="0">
      <w:start w:val="1"/>
      <w:numFmt w:val="japaneseCounting"/>
      <w:lvlText w:val="%1、"/>
      <w:lvlJc w:val="left"/>
      <w:pPr>
        <w:tabs>
          <w:tab w:val="num" w:pos="540"/>
        </w:tabs>
        <w:ind w:left="540" w:hanging="360"/>
      </w:pPr>
      <w:rPr>
        <w:rFonts w:ascii="楷体" w:eastAsia="楷体" w:hAnsi="楷体" w:cs="楷体"/>
      </w:rPr>
    </w:lvl>
  </w:abstractNum>
  <w:abstractNum w:abstractNumId="8" w15:restartNumberingAfterBreak="0">
    <w:nsid w:val="6F0F5F2A"/>
    <w:multiLevelType w:val="multilevel"/>
    <w:tmpl w:val="6F0F5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78D85357"/>
    <w:multiLevelType w:val="singleLevel"/>
    <w:tmpl w:val="78D85357"/>
    <w:lvl w:ilvl="0">
      <w:start w:val="1"/>
      <w:numFmt w:val="japaneseCounting"/>
      <w:lvlText w:val="%1、"/>
      <w:lvlJc w:val="left"/>
      <w:pPr>
        <w:tabs>
          <w:tab w:val="num" w:pos="480"/>
        </w:tabs>
        <w:ind w:left="480" w:hanging="480"/>
      </w:pPr>
      <w:rPr>
        <w:rFonts w:hint="eastAsia"/>
      </w:rPr>
    </w:lvl>
  </w:abstractNum>
  <w:abstractNum w:abstractNumId="10" w15:restartNumberingAfterBreak="0">
    <w:nsid w:val="7E0723AC"/>
    <w:multiLevelType w:val="singleLevel"/>
    <w:tmpl w:val="7E0723AC"/>
    <w:lvl w:ilvl="0">
      <w:start w:val="1"/>
      <w:numFmt w:val="japaneseCounting"/>
      <w:lvlText w:val="%1、"/>
      <w:lvlJc w:val="left"/>
      <w:pPr>
        <w:tabs>
          <w:tab w:val="num" w:pos="840"/>
        </w:tabs>
        <w:ind w:left="840" w:hanging="480"/>
      </w:pPr>
      <w:rPr>
        <w:rFonts w:hint="eastAsia"/>
        <w:lang w:val="en-US"/>
      </w:rPr>
    </w:lvl>
  </w:abstractNum>
  <w:num w:numId="1">
    <w:abstractNumId w:val="5"/>
  </w:num>
  <w:num w:numId="2">
    <w:abstractNumId w:val="1"/>
  </w:num>
  <w:num w:numId="3">
    <w:abstractNumId w:val="2"/>
  </w:num>
  <w:num w:numId="4">
    <w:abstractNumId w:val="9"/>
  </w:num>
  <w:num w:numId="5">
    <w:abstractNumId w:val="10"/>
  </w:num>
  <w:num w:numId="6">
    <w:abstractNumId w:val="6"/>
  </w:num>
  <w:num w:numId="7">
    <w:abstractNumId w:val="4"/>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18"/>
    <w:rsid w:val="00015F99"/>
    <w:rsid w:val="000753D9"/>
    <w:rsid w:val="001038A7"/>
    <w:rsid w:val="001E2134"/>
    <w:rsid w:val="003138ED"/>
    <w:rsid w:val="003C62E5"/>
    <w:rsid w:val="003D252D"/>
    <w:rsid w:val="0046637B"/>
    <w:rsid w:val="00581FDD"/>
    <w:rsid w:val="00685E01"/>
    <w:rsid w:val="007B05AC"/>
    <w:rsid w:val="00864492"/>
    <w:rsid w:val="00917D2D"/>
    <w:rsid w:val="00930DB0"/>
    <w:rsid w:val="00967700"/>
    <w:rsid w:val="00AF3A18"/>
    <w:rsid w:val="00B84199"/>
    <w:rsid w:val="00B8573B"/>
    <w:rsid w:val="00C04C6A"/>
    <w:rsid w:val="00DC5812"/>
    <w:rsid w:val="2675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954C7"/>
  <w15:docId w15:val="{2EAC118E-A40E-46A9-9E3D-FAFC841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8A7"/>
    <w:pPr>
      <w:spacing w:line="360" w:lineRule="auto"/>
    </w:pPr>
    <w:rPr>
      <w:rFonts w:ascii="Times New Roman" w:eastAsia="宋体" w:hAnsi="Times New Roman" w:cs="Times New Roman"/>
      <w:sz w:val="24"/>
      <w:szCs w:val="20"/>
    </w:rPr>
  </w:style>
  <w:style w:type="character" w:customStyle="1" w:styleId="a4">
    <w:name w:val="正文文本 字符"/>
    <w:basedOn w:val="a0"/>
    <w:link w:val="a3"/>
    <w:rsid w:val="001038A7"/>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zkaoyan.com/book/result.aspx?keyBookName=&amp;keyAuthor=&#20027;&#32534;&#65306;&#23380;&#32321;&#32724;%20&#21103;&#20027;&#32534;&#65306;&#23609;&#22823;&#24378;&#12289;&#20005;&#22269;&#23433;&amp;keyPublisher=&amp;keyIsb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李秀艳</cp:lastModifiedBy>
  <cp:revision>17</cp:revision>
  <dcterms:created xsi:type="dcterms:W3CDTF">2017-05-02T11:07:00Z</dcterms:created>
  <dcterms:modified xsi:type="dcterms:W3CDTF">2017-05-02T11:47:00Z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